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D4E7" w14:textId="77777777" w:rsidR="00305DC3" w:rsidRDefault="00A2179C">
      <w:pPr>
        <w:spacing w:after="1" w:line="259" w:lineRule="auto"/>
        <w:ind w:left="406" w:right="184"/>
        <w:jc w:val="right"/>
      </w:pPr>
      <w:r>
        <w:rPr>
          <w:rFonts w:ascii="Arial" w:eastAsia="Arial" w:hAnsi="Arial" w:cs="Arial"/>
          <w:i/>
          <w:sz w:val="20"/>
        </w:rPr>
        <w:t xml:space="preserve">Prof. Francisco Moya Espinoza </w:t>
      </w:r>
    </w:p>
    <w:p w14:paraId="45888EDD" w14:textId="77777777" w:rsidR="00305DC3" w:rsidRDefault="00A2179C">
      <w:pPr>
        <w:spacing w:after="0" w:line="259" w:lineRule="auto"/>
        <w:ind w:left="406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2DE860" wp14:editId="543888D6">
            <wp:simplePos x="0" y="0"/>
            <wp:positionH relativeFrom="column">
              <wp:posOffset>251460</wp:posOffset>
            </wp:positionH>
            <wp:positionV relativeFrom="paragraph">
              <wp:posOffset>-88186</wp:posOffset>
            </wp:positionV>
            <wp:extent cx="594017" cy="878840"/>
            <wp:effectExtent l="0" t="0" r="0" b="0"/>
            <wp:wrapSquare wrapText="bothSides"/>
            <wp:docPr id="752" name="Picture 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Picture 7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17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i/>
          <w:sz w:val="22"/>
        </w:rPr>
        <w:t xml:space="preserve">Colegio Altas Cumbres </w:t>
      </w:r>
    </w:p>
    <w:p w14:paraId="22DD922C" w14:textId="77777777" w:rsidR="00305DC3" w:rsidRDefault="00A2179C">
      <w:pPr>
        <w:spacing w:after="0" w:line="259" w:lineRule="auto"/>
        <w:ind w:left="406"/>
        <w:jc w:val="left"/>
      </w:pPr>
      <w:r>
        <w:rPr>
          <w:rFonts w:ascii="Cambria" w:eastAsia="Cambria" w:hAnsi="Cambria" w:cs="Cambria"/>
          <w:i/>
          <w:sz w:val="22"/>
        </w:rPr>
        <w:t xml:space="preserve">Pasaje Laguna Invernada S/N </w:t>
      </w:r>
    </w:p>
    <w:p w14:paraId="293D6C51" w14:textId="77777777" w:rsidR="00305DC3" w:rsidRDefault="00A2179C">
      <w:pPr>
        <w:spacing w:after="0" w:line="259" w:lineRule="auto"/>
        <w:ind w:left="406"/>
        <w:jc w:val="left"/>
      </w:pPr>
      <w:r>
        <w:rPr>
          <w:rFonts w:ascii="Cambria" w:eastAsia="Cambria" w:hAnsi="Cambria" w:cs="Cambria"/>
          <w:i/>
          <w:sz w:val="22"/>
        </w:rPr>
        <w:t xml:space="preserve">San Clemente </w:t>
      </w:r>
    </w:p>
    <w:p w14:paraId="34711A18" w14:textId="77777777" w:rsidR="00305DC3" w:rsidRDefault="00A2179C">
      <w:pPr>
        <w:spacing w:after="63" w:line="259" w:lineRule="auto"/>
        <w:ind w:left="406"/>
        <w:jc w:val="left"/>
      </w:pPr>
      <w:r>
        <w:rPr>
          <w:rFonts w:ascii="Cambria" w:eastAsia="Cambria" w:hAnsi="Cambria" w:cs="Cambria"/>
          <w:i/>
          <w:sz w:val="22"/>
        </w:rPr>
        <w:t xml:space="preserve">Fono: 620543 </w:t>
      </w:r>
    </w:p>
    <w:p w14:paraId="7202ED2C" w14:textId="77777777" w:rsidR="00305DC3" w:rsidRDefault="00A2179C">
      <w:pPr>
        <w:spacing w:after="0" w:line="259" w:lineRule="auto"/>
        <w:ind w:left="0" w:right="8483" w:firstLine="0"/>
        <w:jc w:val="left"/>
      </w:pPr>
      <w:r>
        <w:rPr>
          <w:rFonts w:ascii="Cambria" w:eastAsia="Cambria" w:hAnsi="Cambria" w:cs="Cambria"/>
          <w:i/>
          <w:sz w:val="22"/>
        </w:rPr>
        <w:t xml:space="preserve"> </w:t>
      </w:r>
    </w:p>
    <w:p w14:paraId="7551A4BF" w14:textId="77777777" w:rsidR="00305DC3" w:rsidRDefault="00A2179C">
      <w:pPr>
        <w:spacing w:after="220" w:line="259" w:lineRule="auto"/>
        <w:ind w:left="2427" w:firstLine="0"/>
        <w:jc w:val="left"/>
      </w:pPr>
      <w:r>
        <w:rPr>
          <w:rFonts w:cs="Book Antiqua"/>
          <w:b/>
          <w:u w:val="single" w:color="000000"/>
        </w:rPr>
        <w:t>Lista de útiles Sexto Básico 2026</w:t>
      </w:r>
      <w:r>
        <w:rPr>
          <w:rFonts w:cs="Book Antiqua"/>
          <w:b/>
        </w:rPr>
        <w:t xml:space="preserve"> </w:t>
      </w:r>
    </w:p>
    <w:p w14:paraId="582A25A7" w14:textId="77777777" w:rsidR="00305DC3" w:rsidRDefault="00A2179C">
      <w:pPr>
        <w:numPr>
          <w:ilvl w:val="0"/>
          <w:numId w:val="1"/>
        </w:numPr>
        <w:spacing w:after="64" w:line="259" w:lineRule="auto"/>
        <w:ind w:left="1133" w:hanging="427"/>
      </w:pPr>
      <w:r>
        <w:rPr>
          <w:rFonts w:cs="Book Antiqua"/>
          <w:b/>
        </w:rPr>
        <w:t xml:space="preserve">Lenguaje </w:t>
      </w:r>
    </w:p>
    <w:p w14:paraId="63F351A8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Cuaderno universitario (100 hojas)  </w:t>
      </w:r>
    </w:p>
    <w:p w14:paraId="089079A5" w14:textId="77777777" w:rsidR="00305DC3" w:rsidRDefault="00A2179C">
      <w:pPr>
        <w:numPr>
          <w:ilvl w:val="0"/>
          <w:numId w:val="1"/>
        </w:numPr>
        <w:spacing w:after="58"/>
        <w:ind w:left="1133" w:hanging="427"/>
      </w:pPr>
      <w:r>
        <w:t xml:space="preserve">1 plumón negro </w:t>
      </w:r>
    </w:p>
    <w:p w14:paraId="299759BA" w14:textId="77777777" w:rsidR="00305DC3" w:rsidRDefault="00A2179C">
      <w:pPr>
        <w:numPr>
          <w:ilvl w:val="0"/>
          <w:numId w:val="1"/>
        </w:numPr>
        <w:spacing w:after="56"/>
        <w:ind w:left="1133" w:hanging="427"/>
      </w:pPr>
      <w:r>
        <w:t xml:space="preserve">1 plumón rojo </w:t>
      </w:r>
    </w:p>
    <w:p w14:paraId="2E5A038C" w14:textId="77777777" w:rsidR="00305DC3" w:rsidRDefault="00A2179C">
      <w:pPr>
        <w:numPr>
          <w:ilvl w:val="0"/>
          <w:numId w:val="1"/>
        </w:numPr>
        <w:spacing w:after="57"/>
        <w:ind w:left="1133" w:hanging="427"/>
      </w:pPr>
      <w:r>
        <w:t xml:space="preserve">Diccionario sinónimos y antónimos </w:t>
      </w:r>
    </w:p>
    <w:p w14:paraId="4E46D691" w14:textId="77777777" w:rsidR="00305DC3" w:rsidRDefault="00A2179C">
      <w:pPr>
        <w:numPr>
          <w:ilvl w:val="0"/>
          <w:numId w:val="1"/>
        </w:numPr>
        <w:spacing w:after="56"/>
        <w:ind w:left="1133" w:hanging="427"/>
      </w:pPr>
      <w:r>
        <w:t xml:space="preserve">Diccionario Español </w:t>
      </w:r>
    </w:p>
    <w:p w14:paraId="0EA2682C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Archivador  </w:t>
      </w:r>
    </w:p>
    <w:p w14:paraId="07831E41" w14:textId="77777777" w:rsidR="00305DC3" w:rsidRDefault="00A2179C">
      <w:pPr>
        <w:spacing w:after="0" w:line="259" w:lineRule="auto"/>
        <w:ind w:left="0" w:firstLine="0"/>
        <w:jc w:val="left"/>
      </w:pPr>
      <w:r>
        <w:t xml:space="preserve"> </w:t>
      </w:r>
    </w:p>
    <w:p w14:paraId="4C2C54EA" w14:textId="77777777" w:rsidR="00305DC3" w:rsidRDefault="00A2179C">
      <w:pPr>
        <w:numPr>
          <w:ilvl w:val="0"/>
          <w:numId w:val="1"/>
        </w:numPr>
        <w:spacing w:after="0" w:line="259" w:lineRule="auto"/>
        <w:ind w:left="1133" w:hanging="427"/>
      </w:pPr>
      <w:r>
        <w:rPr>
          <w:rFonts w:cs="Book Antiqua"/>
          <w:b/>
        </w:rPr>
        <w:t xml:space="preserve">Matemática </w:t>
      </w:r>
    </w:p>
    <w:p w14:paraId="5BC282C7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Dos cuadernos de 100 hojas (uno para el primer semestre y el otro para el segundo semestre) </w:t>
      </w:r>
    </w:p>
    <w:p w14:paraId="501FEA1A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Lápiz grafito </w:t>
      </w:r>
    </w:p>
    <w:p w14:paraId="7364D12B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Lápiz pasta negro o azul </w:t>
      </w:r>
    </w:p>
    <w:p w14:paraId="7DB943C5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Regla pequeña (15 o 20 cm) </w:t>
      </w:r>
    </w:p>
    <w:p w14:paraId="4769E503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Un Compás </w:t>
      </w:r>
    </w:p>
    <w:p w14:paraId="44837516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Un transportador </w:t>
      </w:r>
    </w:p>
    <w:p w14:paraId="022FB466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Una escuadra </w:t>
      </w:r>
    </w:p>
    <w:p w14:paraId="7B2853A4" w14:textId="77777777" w:rsidR="00305DC3" w:rsidRDefault="00A2179C">
      <w:pPr>
        <w:numPr>
          <w:ilvl w:val="0"/>
          <w:numId w:val="1"/>
        </w:numPr>
        <w:spacing w:after="232"/>
        <w:ind w:left="1133" w:hanging="427"/>
      </w:pPr>
      <w:r>
        <w:t xml:space="preserve">Hojas de oficio o cuadernillo cuadriculado (para trabajos) </w:t>
      </w:r>
    </w:p>
    <w:p w14:paraId="551DA953" w14:textId="77777777" w:rsidR="00305DC3" w:rsidRDefault="00A2179C">
      <w:pPr>
        <w:numPr>
          <w:ilvl w:val="0"/>
          <w:numId w:val="1"/>
        </w:numPr>
        <w:spacing w:after="0" w:line="259" w:lineRule="auto"/>
        <w:ind w:left="1133" w:hanging="427"/>
      </w:pPr>
      <w:r>
        <w:rPr>
          <w:rFonts w:cs="Book Antiqua"/>
          <w:b/>
        </w:rPr>
        <w:t xml:space="preserve">Ciencias </w:t>
      </w:r>
    </w:p>
    <w:p w14:paraId="6DF5B163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Cuaderno universitario de 100 hojas para ciencias </w:t>
      </w:r>
    </w:p>
    <w:p w14:paraId="05A313D0" w14:textId="77777777" w:rsidR="00305DC3" w:rsidRDefault="00A2179C">
      <w:pPr>
        <w:numPr>
          <w:ilvl w:val="0"/>
          <w:numId w:val="1"/>
        </w:numPr>
        <w:spacing w:after="235"/>
        <w:ind w:left="1133" w:hanging="427"/>
      </w:pPr>
      <w:r>
        <w:t xml:space="preserve">Pendrive </w:t>
      </w:r>
    </w:p>
    <w:p w14:paraId="5C3BB4CE" w14:textId="77777777" w:rsidR="00305DC3" w:rsidRDefault="00A2179C">
      <w:pPr>
        <w:numPr>
          <w:ilvl w:val="0"/>
          <w:numId w:val="1"/>
        </w:numPr>
        <w:spacing w:after="49" w:line="259" w:lineRule="auto"/>
        <w:ind w:left="1133" w:hanging="427"/>
      </w:pPr>
      <w:r>
        <w:rPr>
          <w:rFonts w:cs="Book Antiqua"/>
          <w:b/>
        </w:rPr>
        <w:t xml:space="preserve">Historia </w:t>
      </w:r>
    </w:p>
    <w:p w14:paraId="79941D0C" w14:textId="77777777" w:rsidR="00305DC3" w:rsidRDefault="00A2179C">
      <w:pPr>
        <w:numPr>
          <w:ilvl w:val="0"/>
          <w:numId w:val="1"/>
        </w:numPr>
        <w:spacing w:after="57"/>
        <w:ind w:left="1133" w:hanging="427"/>
      </w:pPr>
      <w:r>
        <w:t xml:space="preserve">Cuaderno universitario de 100 hojas para historia </w:t>
      </w:r>
    </w:p>
    <w:p w14:paraId="422B49E0" w14:textId="77777777" w:rsidR="00305DC3" w:rsidRDefault="00A2179C">
      <w:pPr>
        <w:spacing w:after="0" w:line="259" w:lineRule="auto"/>
        <w:ind w:left="0" w:firstLine="0"/>
        <w:jc w:val="left"/>
      </w:pPr>
      <w:r>
        <w:t xml:space="preserve"> </w:t>
      </w:r>
    </w:p>
    <w:p w14:paraId="11BDDB3D" w14:textId="77777777" w:rsidR="00305DC3" w:rsidRDefault="00A2179C">
      <w:pPr>
        <w:numPr>
          <w:ilvl w:val="0"/>
          <w:numId w:val="1"/>
        </w:numPr>
        <w:spacing w:after="36" w:line="259" w:lineRule="auto"/>
        <w:ind w:left="1133" w:hanging="427"/>
      </w:pPr>
      <w:r>
        <w:rPr>
          <w:rFonts w:cs="Book Antiqua"/>
          <w:b/>
        </w:rPr>
        <w:t xml:space="preserve">Orientación/Valores </w:t>
      </w:r>
      <w:r>
        <w:t xml:space="preserve"> </w:t>
      </w:r>
    </w:p>
    <w:p w14:paraId="3B9063DD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1 cuaderno de 40 hojas </w:t>
      </w:r>
    </w:p>
    <w:p w14:paraId="2D53F1AC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1 Block cuadriculado y </w:t>
      </w:r>
      <w:proofErr w:type="spellStart"/>
      <w:r>
        <w:t>prepicado</w:t>
      </w:r>
      <w:proofErr w:type="spellEnd"/>
      <w:r>
        <w:t xml:space="preserve"> tamaño carta </w:t>
      </w:r>
    </w:p>
    <w:p w14:paraId="086B2BE7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2 plumones permanentes (negro y rojo) </w:t>
      </w:r>
    </w:p>
    <w:p w14:paraId="127FFD49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Carpeta de cartulinas de colores </w:t>
      </w:r>
    </w:p>
    <w:p w14:paraId="53248E1E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Tijeras y pegamento en barra </w:t>
      </w:r>
    </w:p>
    <w:p w14:paraId="3C6D025F" w14:textId="77777777" w:rsidR="00305DC3" w:rsidRDefault="00A2179C">
      <w:pPr>
        <w:numPr>
          <w:ilvl w:val="0"/>
          <w:numId w:val="1"/>
        </w:numPr>
        <w:ind w:left="1133" w:hanging="427"/>
      </w:pPr>
      <w:proofErr w:type="spellStart"/>
      <w:r>
        <w:t>Masking</w:t>
      </w:r>
      <w:proofErr w:type="spellEnd"/>
      <w:r>
        <w:t xml:space="preserve"> tape o cinta engomada </w:t>
      </w:r>
    </w:p>
    <w:p w14:paraId="3D00B873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2 pliegos de </w:t>
      </w:r>
      <w:proofErr w:type="spellStart"/>
      <w:r>
        <w:t>papelógrafo</w:t>
      </w:r>
      <w:proofErr w:type="spellEnd"/>
      <w:r>
        <w:t xml:space="preserve">  </w:t>
      </w:r>
    </w:p>
    <w:p w14:paraId="5FB0E79F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1 regla de 30 </w:t>
      </w:r>
      <w:proofErr w:type="spellStart"/>
      <w:r>
        <w:t>cms</w:t>
      </w:r>
      <w:proofErr w:type="spellEnd"/>
      <w:r>
        <w:t xml:space="preserve"> </w:t>
      </w:r>
    </w:p>
    <w:p w14:paraId="20B2A26B" w14:textId="77777777" w:rsidR="00305DC3" w:rsidRDefault="00A2179C">
      <w:pPr>
        <w:spacing w:line="259" w:lineRule="auto"/>
        <w:ind w:left="258" w:firstLine="0"/>
        <w:jc w:val="left"/>
      </w:pPr>
      <w:r>
        <w:t xml:space="preserve"> </w:t>
      </w:r>
    </w:p>
    <w:p w14:paraId="000DACAE" w14:textId="77777777" w:rsidR="00305DC3" w:rsidRDefault="00A2179C">
      <w:pPr>
        <w:numPr>
          <w:ilvl w:val="0"/>
          <w:numId w:val="1"/>
        </w:numPr>
        <w:spacing w:after="0" w:line="259" w:lineRule="auto"/>
        <w:ind w:left="1133" w:hanging="427"/>
      </w:pPr>
      <w:r>
        <w:rPr>
          <w:rFonts w:cs="Book Antiqua"/>
          <w:b/>
        </w:rPr>
        <w:t xml:space="preserve">Tecnología: </w:t>
      </w:r>
    </w:p>
    <w:p w14:paraId="27A63F77" w14:textId="77777777" w:rsidR="00305DC3" w:rsidRDefault="00A2179C">
      <w:pPr>
        <w:spacing w:after="0" w:line="259" w:lineRule="auto"/>
        <w:ind w:left="356" w:firstLine="0"/>
        <w:jc w:val="left"/>
      </w:pPr>
      <w:r>
        <w:t xml:space="preserve"> </w:t>
      </w:r>
    </w:p>
    <w:p w14:paraId="2FDD912C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Cuaderno de croquis (sin líneas o de dibujo) </w:t>
      </w:r>
    </w:p>
    <w:p w14:paraId="62171D66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Regla </w:t>
      </w:r>
    </w:p>
    <w:p w14:paraId="2BCFB8C8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Transportador </w:t>
      </w:r>
    </w:p>
    <w:p w14:paraId="5AF0AB9E" w14:textId="77777777" w:rsidR="00305DC3" w:rsidRDefault="00A2179C">
      <w:pPr>
        <w:numPr>
          <w:ilvl w:val="0"/>
          <w:numId w:val="1"/>
        </w:numPr>
        <w:spacing w:after="227"/>
        <w:ind w:left="1133" w:hanging="427"/>
      </w:pPr>
      <w:r>
        <w:t xml:space="preserve">Compás </w:t>
      </w:r>
    </w:p>
    <w:p w14:paraId="5DF4B9DE" w14:textId="77777777" w:rsidR="00305DC3" w:rsidRDefault="00A2179C">
      <w:pPr>
        <w:spacing w:after="0" w:line="259" w:lineRule="auto"/>
        <w:ind w:left="258" w:firstLine="0"/>
        <w:jc w:val="left"/>
      </w:pPr>
      <w:r>
        <w:rPr>
          <w:rFonts w:cs="Book Antiqua"/>
          <w:b/>
        </w:rPr>
        <w:t xml:space="preserve"> </w:t>
      </w:r>
    </w:p>
    <w:p w14:paraId="108B61F4" w14:textId="77777777" w:rsidR="00305DC3" w:rsidRDefault="00A2179C">
      <w:pPr>
        <w:numPr>
          <w:ilvl w:val="0"/>
          <w:numId w:val="1"/>
        </w:numPr>
        <w:spacing w:after="0" w:line="259" w:lineRule="auto"/>
        <w:ind w:left="1133" w:hanging="427"/>
      </w:pPr>
      <w:r>
        <w:rPr>
          <w:rFonts w:cs="Book Antiqua"/>
          <w:b/>
        </w:rPr>
        <w:t xml:space="preserve">Religión: </w:t>
      </w:r>
    </w:p>
    <w:p w14:paraId="4E397B1F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1Cuaderno </w:t>
      </w:r>
      <w:proofErr w:type="spellStart"/>
      <w:r>
        <w:t>College</w:t>
      </w:r>
      <w:proofErr w:type="spellEnd"/>
      <w:r>
        <w:t xml:space="preserve"> de 60 hojas  </w:t>
      </w:r>
    </w:p>
    <w:p w14:paraId="0E3537EB" w14:textId="77777777" w:rsidR="00305DC3" w:rsidRDefault="00A2179C">
      <w:pPr>
        <w:numPr>
          <w:ilvl w:val="0"/>
          <w:numId w:val="1"/>
        </w:numPr>
        <w:spacing w:after="211"/>
        <w:ind w:left="1133" w:hanging="427"/>
      </w:pPr>
      <w:r>
        <w:t xml:space="preserve">1 Biblia  </w:t>
      </w:r>
    </w:p>
    <w:p w14:paraId="2AAEFC2D" w14:textId="77777777" w:rsidR="00305DC3" w:rsidRDefault="00A2179C">
      <w:pPr>
        <w:spacing w:after="19" w:line="259" w:lineRule="auto"/>
        <w:ind w:left="0" w:firstLine="0"/>
        <w:jc w:val="left"/>
      </w:pPr>
      <w:r>
        <w:t xml:space="preserve"> </w:t>
      </w:r>
    </w:p>
    <w:p w14:paraId="160D20F8" w14:textId="77777777" w:rsidR="00305DC3" w:rsidRDefault="00A2179C">
      <w:pPr>
        <w:spacing w:after="18" w:line="259" w:lineRule="auto"/>
        <w:ind w:left="0" w:firstLine="0"/>
        <w:jc w:val="left"/>
      </w:pPr>
      <w:r>
        <w:t xml:space="preserve"> </w:t>
      </w:r>
    </w:p>
    <w:p w14:paraId="10B67CAC" w14:textId="77777777" w:rsidR="00305DC3" w:rsidRDefault="00A2179C">
      <w:pPr>
        <w:spacing w:after="0" w:line="259" w:lineRule="auto"/>
        <w:ind w:left="0" w:firstLine="0"/>
        <w:jc w:val="left"/>
      </w:pPr>
      <w:r>
        <w:t xml:space="preserve"> </w:t>
      </w:r>
    </w:p>
    <w:p w14:paraId="43D99D43" w14:textId="77777777" w:rsidR="00305DC3" w:rsidRDefault="00A2179C">
      <w:pPr>
        <w:numPr>
          <w:ilvl w:val="0"/>
          <w:numId w:val="1"/>
        </w:numPr>
        <w:spacing w:after="0" w:line="259" w:lineRule="auto"/>
        <w:ind w:left="1133" w:hanging="427"/>
      </w:pPr>
      <w:r>
        <w:rPr>
          <w:rFonts w:cs="Book Antiqua"/>
          <w:b/>
        </w:rPr>
        <w:t xml:space="preserve">Artes Visuales: </w:t>
      </w:r>
    </w:p>
    <w:p w14:paraId="0E72F7D2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1 croquera de 50 hojas mediana </w:t>
      </w:r>
    </w:p>
    <w:p w14:paraId="6B99FD04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Block médium 1/8 </w:t>
      </w:r>
    </w:p>
    <w:p w14:paraId="0D8C7878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Pinceles N° 2, 6, 8 </w:t>
      </w:r>
    </w:p>
    <w:p w14:paraId="60F64A5D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Mezcladores tempera 6 cavidades </w:t>
      </w:r>
    </w:p>
    <w:p w14:paraId="638FC985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Tempera 12 colores </w:t>
      </w:r>
    </w:p>
    <w:p w14:paraId="1E32D733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Lápices de colores (caja de 12) </w:t>
      </w:r>
    </w:p>
    <w:p w14:paraId="1F7677E0" w14:textId="77777777" w:rsidR="00305DC3" w:rsidRDefault="00A2179C">
      <w:pPr>
        <w:numPr>
          <w:ilvl w:val="0"/>
          <w:numId w:val="1"/>
        </w:numPr>
        <w:spacing w:after="204"/>
        <w:ind w:left="1133" w:hanging="427"/>
      </w:pPr>
      <w:r>
        <w:t xml:space="preserve">Lápices pasteles </w:t>
      </w:r>
    </w:p>
    <w:p w14:paraId="1EE196A2" w14:textId="77777777" w:rsidR="00305DC3" w:rsidRDefault="00A2179C">
      <w:pPr>
        <w:spacing w:after="0" w:line="259" w:lineRule="auto"/>
        <w:ind w:left="716" w:firstLine="0"/>
        <w:jc w:val="left"/>
      </w:pPr>
      <w:r>
        <w:rPr>
          <w:rFonts w:cs="Book Antiqua"/>
          <w:b/>
        </w:rPr>
        <w:t xml:space="preserve"> </w:t>
      </w:r>
    </w:p>
    <w:p w14:paraId="4F5C788D" w14:textId="77777777" w:rsidR="00305DC3" w:rsidRDefault="00A2179C">
      <w:pPr>
        <w:numPr>
          <w:ilvl w:val="0"/>
          <w:numId w:val="1"/>
        </w:numPr>
        <w:spacing w:after="0" w:line="259" w:lineRule="auto"/>
        <w:ind w:left="1133" w:hanging="427"/>
      </w:pPr>
      <w:r>
        <w:rPr>
          <w:rFonts w:cs="Book Antiqua"/>
          <w:b/>
        </w:rPr>
        <w:t xml:space="preserve">Música: </w:t>
      </w:r>
    </w:p>
    <w:p w14:paraId="29899FCD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Cuaderno de 60 hojas  </w:t>
      </w:r>
    </w:p>
    <w:p w14:paraId="1FC44880" w14:textId="77777777" w:rsidR="00305DC3" w:rsidRDefault="00A2179C">
      <w:pPr>
        <w:numPr>
          <w:ilvl w:val="0"/>
          <w:numId w:val="1"/>
        </w:numPr>
        <w:spacing w:after="211"/>
        <w:ind w:left="1133" w:hanging="427"/>
      </w:pPr>
      <w:r>
        <w:t xml:space="preserve">Flauta </w:t>
      </w:r>
    </w:p>
    <w:p w14:paraId="481E25D9" w14:textId="77777777" w:rsidR="00305DC3" w:rsidRDefault="00A2179C">
      <w:pPr>
        <w:spacing w:after="0" w:line="259" w:lineRule="auto"/>
        <w:ind w:left="721" w:firstLine="0"/>
        <w:jc w:val="left"/>
      </w:pPr>
      <w:r>
        <w:t xml:space="preserve"> </w:t>
      </w:r>
    </w:p>
    <w:p w14:paraId="479EDD62" w14:textId="77777777" w:rsidR="00305DC3" w:rsidRDefault="00A2179C">
      <w:pPr>
        <w:numPr>
          <w:ilvl w:val="0"/>
          <w:numId w:val="1"/>
        </w:numPr>
        <w:spacing w:after="0" w:line="259" w:lineRule="auto"/>
        <w:ind w:left="1133" w:hanging="427"/>
      </w:pPr>
      <w:r>
        <w:rPr>
          <w:rFonts w:cs="Book Antiqua"/>
          <w:b/>
        </w:rPr>
        <w:t xml:space="preserve">Educación Física: </w:t>
      </w:r>
    </w:p>
    <w:p w14:paraId="349FD37E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Buzo institucional (pantalón, </w:t>
      </w:r>
      <w:proofErr w:type="spellStart"/>
      <w:r>
        <w:t>polerón</w:t>
      </w:r>
      <w:proofErr w:type="spellEnd"/>
      <w:r>
        <w:t xml:space="preserve"> y polera cuello redondo)  </w:t>
      </w:r>
    </w:p>
    <w:p w14:paraId="728148E9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Toalla de manos (pequeña) microfibra o algodón </w:t>
      </w:r>
    </w:p>
    <w:p w14:paraId="64D6FF10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Cuaderno de 60 hojas universitario </w:t>
      </w:r>
    </w:p>
    <w:p w14:paraId="270402B9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Útiles de aseo en un estuche, desodorante, jabón, cepillo de dientes, pasta de dientes) </w:t>
      </w:r>
    </w:p>
    <w:p w14:paraId="5FE93AFD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Botella de agua  </w:t>
      </w:r>
    </w:p>
    <w:p w14:paraId="1188D634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Gorro para el sol color rojo o gris </w:t>
      </w:r>
    </w:p>
    <w:p w14:paraId="498E37A5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Bolsa para útiles de aseo  </w:t>
      </w:r>
    </w:p>
    <w:p w14:paraId="6FF99BF7" w14:textId="77777777" w:rsidR="00305DC3" w:rsidRDefault="00A2179C">
      <w:pPr>
        <w:numPr>
          <w:ilvl w:val="0"/>
          <w:numId w:val="1"/>
        </w:numPr>
        <w:ind w:left="1133" w:hanging="427"/>
      </w:pPr>
      <w:r>
        <w:t xml:space="preserve">Polera de cambio (colores institucionales) </w:t>
      </w:r>
    </w:p>
    <w:p w14:paraId="55E14991" w14:textId="77777777" w:rsidR="00305DC3" w:rsidRDefault="00A2179C">
      <w:pPr>
        <w:numPr>
          <w:ilvl w:val="0"/>
          <w:numId w:val="1"/>
        </w:numPr>
        <w:spacing w:after="229"/>
        <w:ind w:left="1133" w:hanging="427"/>
      </w:pPr>
      <w:r>
        <w:t xml:space="preserve">Balón de hándbol económico </w:t>
      </w:r>
    </w:p>
    <w:p w14:paraId="3ED01CAA" w14:textId="77777777" w:rsidR="00305DC3" w:rsidRDefault="00A2179C">
      <w:pPr>
        <w:spacing w:after="0" w:line="259" w:lineRule="auto"/>
        <w:ind w:left="0" w:firstLine="0"/>
        <w:jc w:val="left"/>
      </w:pPr>
      <w:r>
        <w:t xml:space="preserve"> </w:t>
      </w:r>
    </w:p>
    <w:p w14:paraId="50E86931" w14:textId="77777777" w:rsidR="00305DC3" w:rsidRDefault="00A2179C">
      <w:pPr>
        <w:numPr>
          <w:ilvl w:val="0"/>
          <w:numId w:val="1"/>
        </w:numPr>
        <w:spacing w:after="0" w:line="259" w:lineRule="auto"/>
        <w:ind w:left="1133" w:hanging="427"/>
      </w:pPr>
      <w:r>
        <w:rPr>
          <w:rFonts w:cs="Book Antiqua"/>
          <w:b/>
        </w:rPr>
        <w:t xml:space="preserve">Inglés </w:t>
      </w:r>
    </w:p>
    <w:p w14:paraId="7F1868EB" w14:textId="77777777" w:rsidR="00305DC3" w:rsidRDefault="00A2179C">
      <w:pPr>
        <w:spacing w:after="0" w:line="259" w:lineRule="auto"/>
        <w:ind w:left="356" w:firstLine="0"/>
        <w:jc w:val="left"/>
      </w:pPr>
      <w:r>
        <w:t xml:space="preserve"> </w:t>
      </w:r>
    </w:p>
    <w:p w14:paraId="667E03B1" w14:textId="77777777" w:rsidR="00305DC3" w:rsidRDefault="00A2179C">
      <w:pPr>
        <w:numPr>
          <w:ilvl w:val="0"/>
          <w:numId w:val="1"/>
        </w:numPr>
        <w:spacing w:after="11"/>
        <w:ind w:left="1133" w:hanging="427"/>
      </w:pPr>
      <w:r>
        <w:t xml:space="preserve">Cuaderno 80 hojas </w:t>
      </w:r>
    </w:p>
    <w:p w14:paraId="0B6094F7" w14:textId="77777777" w:rsidR="00305DC3" w:rsidRDefault="00A2179C">
      <w:pPr>
        <w:numPr>
          <w:ilvl w:val="0"/>
          <w:numId w:val="1"/>
        </w:numPr>
        <w:spacing w:after="11"/>
        <w:ind w:left="1133" w:hanging="427"/>
      </w:pPr>
      <w:r>
        <w:t xml:space="preserve">1 diccionario español- inglés / inglés </w:t>
      </w:r>
      <w:r>
        <w:rPr>
          <w:rFonts w:cs="Book Antiqua"/>
        </w:rPr>
        <w:t>–</w:t>
      </w:r>
      <w:r>
        <w:t xml:space="preserve"> español </w:t>
      </w:r>
    </w:p>
    <w:p w14:paraId="133F7E48" w14:textId="77777777" w:rsidR="00305DC3" w:rsidRDefault="00A2179C">
      <w:pPr>
        <w:numPr>
          <w:ilvl w:val="0"/>
          <w:numId w:val="1"/>
        </w:numPr>
        <w:spacing w:after="11"/>
        <w:ind w:left="1133" w:hanging="427"/>
      </w:pPr>
      <w:r>
        <w:t xml:space="preserve">Lápiz de pasta y corrector </w:t>
      </w:r>
    </w:p>
    <w:p w14:paraId="05DC4CA1" w14:textId="77777777" w:rsidR="00305DC3" w:rsidRDefault="00A2179C">
      <w:pPr>
        <w:spacing w:after="0" w:line="259" w:lineRule="auto"/>
        <w:ind w:left="0" w:firstLine="0"/>
        <w:jc w:val="left"/>
      </w:pPr>
      <w:r>
        <w:t xml:space="preserve"> </w:t>
      </w:r>
    </w:p>
    <w:p w14:paraId="6F746000" w14:textId="77777777" w:rsidR="00305DC3" w:rsidRDefault="00A2179C">
      <w:pPr>
        <w:spacing w:after="0" w:line="259" w:lineRule="auto"/>
        <w:ind w:left="0" w:firstLine="0"/>
        <w:jc w:val="left"/>
      </w:pPr>
      <w:r>
        <w:t xml:space="preserve"> </w:t>
      </w:r>
    </w:p>
    <w:p w14:paraId="5E93E3F2" w14:textId="77777777" w:rsidR="00305DC3" w:rsidRDefault="00A2179C">
      <w:pPr>
        <w:spacing w:after="4" w:line="261" w:lineRule="auto"/>
        <w:ind w:left="-5"/>
        <w:jc w:val="left"/>
      </w:pPr>
      <w:r>
        <w:rPr>
          <w:rFonts w:cs="Book Antiqua"/>
          <w:b/>
          <w:i/>
        </w:rPr>
        <w:t xml:space="preserve">(Plazo de entrega materiales: Hasta el 09 de Marzo 2026) </w:t>
      </w:r>
    </w:p>
    <w:p w14:paraId="6A9CB62B" w14:textId="77777777" w:rsidR="00305DC3" w:rsidRDefault="00A2179C">
      <w:pPr>
        <w:spacing w:after="0" w:line="259" w:lineRule="auto"/>
        <w:ind w:left="0" w:firstLine="0"/>
        <w:jc w:val="left"/>
      </w:pPr>
      <w:r>
        <w:rPr>
          <w:rFonts w:cs="Book Antiqua"/>
          <w:b/>
          <w:i/>
        </w:rPr>
        <w:t xml:space="preserve"> </w:t>
      </w:r>
    </w:p>
    <w:p w14:paraId="1905881C" w14:textId="77777777" w:rsidR="00305DC3" w:rsidRDefault="00A2179C">
      <w:pPr>
        <w:spacing w:after="4" w:line="261" w:lineRule="auto"/>
        <w:ind w:left="268"/>
        <w:jc w:val="left"/>
      </w:pPr>
      <w:r>
        <w:rPr>
          <w:rFonts w:cs="Book Antiqua"/>
          <w:i/>
        </w:rPr>
        <w:t xml:space="preserve">Por favor todo el uniforme </w:t>
      </w:r>
      <w:r>
        <w:rPr>
          <w:rFonts w:cs="Book Antiqua"/>
          <w:b/>
          <w:i/>
        </w:rPr>
        <w:t xml:space="preserve">debe venir marcado con nombre y apellido </w:t>
      </w:r>
      <w:r>
        <w:rPr>
          <w:rFonts w:cs="Book Antiqua"/>
          <w:i/>
        </w:rPr>
        <w:t xml:space="preserve">de cada estudiante. </w:t>
      </w:r>
      <w:r>
        <w:rPr>
          <w:rFonts w:cs="Book Antiqua"/>
          <w:b/>
          <w:i/>
        </w:rPr>
        <w:t xml:space="preserve">El </w:t>
      </w:r>
      <w:r>
        <w:rPr>
          <w:rFonts w:cs="Book Antiqua"/>
          <w:b/>
          <w:i/>
        </w:rPr>
        <w:t xml:space="preserve">uso de delantal institucional y cotona es obligatorio. </w:t>
      </w:r>
    </w:p>
    <w:p w14:paraId="044350A6" w14:textId="77777777" w:rsidR="00305DC3" w:rsidRDefault="00305DC3">
      <w:pPr>
        <w:sectPr w:rsidR="00305DC3">
          <w:pgSz w:w="12240" w:h="20160"/>
          <w:pgMar w:top="453" w:right="1706" w:bottom="664" w:left="720" w:header="720" w:footer="720" w:gutter="0"/>
          <w:cols w:space="720"/>
        </w:sectPr>
      </w:pPr>
    </w:p>
    <w:p w14:paraId="2579A5CE" w14:textId="77777777" w:rsidR="00305DC3" w:rsidRDefault="00A2179C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46DA9DD6" w14:textId="77777777" w:rsidR="00305DC3" w:rsidRDefault="00A2179C">
      <w:pPr>
        <w:spacing w:after="1" w:line="259" w:lineRule="auto"/>
        <w:ind w:left="406" w:right="849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7E64B0B" wp14:editId="78D99B8A">
            <wp:simplePos x="0" y="0"/>
            <wp:positionH relativeFrom="column">
              <wp:posOffset>251460</wp:posOffset>
            </wp:positionH>
            <wp:positionV relativeFrom="paragraph">
              <wp:posOffset>45470</wp:posOffset>
            </wp:positionV>
            <wp:extent cx="594017" cy="878840"/>
            <wp:effectExtent l="0" t="0" r="0" b="0"/>
            <wp:wrapSquare wrapText="bothSides"/>
            <wp:docPr id="956" name="Picture 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Picture 9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17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sz w:val="20"/>
        </w:rPr>
        <w:t xml:space="preserve">Prof. Francisco Moya </w:t>
      </w:r>
    </w:p>
    <w:p w14:paraId="4BE5F7F4" w14:textId="77777777" w:rsidR="00305DC3" w:rsidRDefault="00A2179C">
      <w:pPr>
        <w:spacing w:after="0" w:line="259" w:lineRule="auto"/>
        <w:ind w:left="406"/>
        <w:jc w:val="left"/>
      </w:pPr>
      <w:r>
        <w:rPr>
          <w:rFonts w:ascii="Cambria" w:eastAsia="Cambria" w:hAnsi="Cambria" w:cs="Cambria"/>
          <w:i/>
          <w:sz w:val="22"/>
        </w:rPr>
        <w:t xml:space="preserve">Colegio Altas Cumbres </w:t>
      </w:r>
    </w:p>
    <w:p w14:paraId="506623FB" w14:textId="77777777" w:rsidR="00305DC3" w:rsidRDefault="00A2179C">
      <w:pPr>
        <w:spacing w:after="0" w:line="259" w:lineRule="auto"/>
        <w:ind w:left="406"/>
        <w:jc w:val="left"/>
      </w:pPr>
      <w:r>
        <w:rPr>
          <w:rFonts w:ascii="Cambria" w:eastAsia="Cambria" w:hAnsi="Cambria" w:cs="Cambria"/>
          <w:i/>
          <w:sz w:val="22"/>
        </w:rPr>
        <w:t xml:space="preserve">Pasaje Laguna Invernada S/N </w:t>
      </w:r>
    </w:p>
    <w:p w14:paraId="797F33F0" w14:textId="77777777" w:rsidR="00305DC3" w:rsidRDefault="00A2179C">
      <w:pPr>
        <w:spacing w:after="0" w:line="259" w:lineRule="auto"/>
        <w:ind w:left="406"/>
        <w:jc w:val="left"/>
      </w:pPr>
      <w:r>
        <w:rPr>
          <w:rFonts w:ascii="Cambria" w:eastAsia="Cambria" w:hAnsi="Cambria" w:cs="Cambria"/>
          <w:i/>
          <w:sz w:val="22"/>
        </w:rPr>
        <w:t xml:space="preserve">San Clemente </w:t>
      </w:r>
    </w:p>
    <w:p w14:paraId="1FF883A3" w14:textId="77777777" w:rsidR="00305DC3" w:rsidRDefault="00A2179C">
      <w:pPr>
        <w:spacing w:after="228" w:line="259" w:lineRule="auto"/>
        <w:ind w:left="406"/>
        <w:jc w:val="left"/>
      </w:pPr>
      <w:r>
        <w:rPr>
          <w:rFonts w:ascii="Cambria" w:eastAsia="Cambria" w:hAnsi="Cambria" w:cs="Cambria"/>
          <w:i/>
          <w:sz w:val="22"/>
        </w:rPr>
        <w:t xml:space="preserve">Fono: 620543 </w:t>
      </w:r>
    </w:p>
    <w:p w14:paraId="1BDECB06" w14:textId="77777777" w:rsidR="00305DC3" w:rsidRDefault="00A2179C">
      <w:pPr>
        <w:spacing w:after="0" w:line="259" w:lineRule="auto"/>
        <w:ind w:left="0" w:firstLine="0"/>
        <w:jc w:val="left"/>
      </w:pPr>
      <w:r>
        <w:rPr>
          <w:rFonts w:cs="Book Antiqua"/>
          <w:b/>
          <w:i/>
        </w:rPr>
        <w:t xml:space="preserve"> </w:t>
      </w:r>
    </w:p>
    <w:p w14:paraId="4D1F719B" w14:textId="77777777" w:rsidR="00305DC3" w:rsidRDefault="00A2179C">
      <w:pPr>
        <w:pStyle w:val="Ttulo1"/>
      </w:pPr>
      <w:r>
        <w:t xml:space="preserve">LECTURA COMPLEMENTARIA: 6° Básico </w:t>
      </w:r>
    </w:p>
    <w:p w14:paraId="4A562BA3" w14:textId="77777777" w:rsidR="00305DC3" w:rsidRDefault="00A2179C">
      <w:pPr>
        <w:spacing w:after="0" w:line="259" w:lineRule="auto"/>
        <w:ind w:left="356" w:firstLine="0"/>
        <w:jc w:val="left"/>
      </w:pPr>
      <w:r>
        <w:rPr>
          <w:rFonts w:cs="Book Antiqua"/>
          <w:i/>
        </w:rPr>
        <w:t xml:space="preserve"> </w:t>
      </w:r>
    </w:p>
    <w:p w14:paraId="66D4EE5E" w14:textId="77777777" w:rsidR="00305DC3" w:rsidRDefault="00A2179C">
      <w:pPr>
        <w:spacing w:after="0" w:line="259" w:lineRule="auto"/>
        <w:ind w:left="356" w:firstLine="0"/>
        <w:jc w:val="left"/>
      </w:pPr>
      <w:r>
        <w:rPr>
          <w:rFonts w:cs="Book Antiqua"/>
          <w:i/>
        </w:rPr>
        <w:t xml:space="preserve"> </w:t>
      </w:r>
    </w:p>
    <w:p w14:paraId="11C98A68" w14:textId="77777777" w:rsidR="00305DC3" w:rsidRDefault="00A2179C">
      <w:pPr>
        <w:spacing w:after="0" w:line="259" w:lineRule="auto"/>
        <w:ind w:left="356" w:firstLine="0"/>
        <w:jc w:val="left"/>
      </w:pPr>
      <w:r>
        <w:t xml:space="preserve"> </w:t>
      </w:r>
    </w:p>
    <w:p w14:paraId="7BCF6DBA" w14:textId="77777777" w:rsidR="00305DC3" w:rsidRDefault="00A2179C">
      <w:pPr>
        <w:spacing w:after="0"/>
        <w:ind w:left="716"/>
      </w:pPr>
      <w:r>
        <w:t xml:space="preserve">En nuestro colegio, la lectura tiene un lugar fundamental, por ello, aparte de las </w:t>
      </w:r>
      <w:r>
        <w:rPr>
          <w:rFonts w:cs="Book Antiqua"/>
        </w:rPr>
        <w:t xml:space="preserve">lecturas que se hacen recurrentemente en las clases “online o presencial”, también </w:t>
      </w:r>
      <w:r>
        <w:t xml:space="preserve">implementamos un plan lector complementario, que aparte de fomentar el hábito, también busca enriquecer el vocabulario, entretener y reforzar conocimientos que los niños y niñas están adquiriendo en las unidades de trabajo. </w:t>
      </w:r>
    </w:p>
    <w:p w14:paraId="5FB17061" w14:textId="77777777" w:rsidR="00305DC3" w:rsidRDefault="00A2179C">
      <w:pPr>
        <w:spacing w:after="44" w:line="259" w:lineRule="auto"/>
        <w:ind w:left="0" w:firstLine="0"/>
        <w:jc w:val="left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35312429" w14:textId="77777777" w:rsidR="00305DC3" w:rsidRDefault="00A2179C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i/>
          <w:sz w:val="20"/>
        </w:rPr>
        <w:t xml:space="preserve"> </w:t>
      </w:r>
    </w:p>
    <w:tbl>
      <w:tblPr>
        <w:tblStyle w:val="TableGrid"/>
        <w:tblW w:w="9330" w:type="dxa"/>
        <w:tblInd w:w="274" w:type="dxa"/>
        <w:tblCellMar>
          <w:top w:w="50" w:type="dxa"/>
          <w:left w:w="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722"/>
        <w:gridCol w:w="2958"/>
        <w:gridCol w:w="2959"/>
        <w:gridCol w:w="2691"/>
      </w:tblGrid>
      <w:tr w:rsidR="00305DC3" w14:paraId="2C78E531" w14:textId="77777777">
        <w:trPr>
          <w:trHeight w:val="591"/>
        </w:trPr>
        <w:tc>
          <w:tcPr>
            <w:tcW w:w="721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39451A74" w14:textId="77777777" w:rsidR="00305DC3" w:rsidRDefault="00A2179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958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2B149AA6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Título del libro 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507DA939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Autor (a) 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7FD1BE27" w14:textId="77777777" w:rsidR="00305DC3" w:rsidRDefault="00A2179C">
            <w:pPr>
              <w:spacing w:after="0" w:line="259" w:lineRule="auto"/>
              <w:ind w:left="109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Fecha de evaluación </w:t>
            </w:r>
          </w:p>
        </w:tc>
      </w:tr>
      <w:tr w:rsidR="00305DC3" w14:paraId="224FA779" w14:textId="77777777">
        <w:trPr>
          <w:trHeight w:val="568"/>
        </w:trPr>
        <w:tc>
          <w:tcPr>
            <w:tcW w:w="721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34FD486A" w14:textId="77777777" w:rsidR="00305DC3" w:rsidRDefault="00A2179C">
            <w:pPr>
              <w:spacing w:after="0" w:line="259" w:lineRule="auto"/>
              <w:ind w:left="112" w:firstLine="0"/>
              <w:jc w:val="left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2958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73CFEC83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El libro de la selva  </w:t>
            </w:r>
          </w:p>
          <w:p w14:paraId="0AB14DE9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9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4F06A1E9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proofErr w:type="spellStart"/>
            <w:r>
              <w:rPr>
                <w:rFonts w:ascii="Arial" w:eastAsia="Arial" w:hAnsi="Arial" w:cs="Arial"/>
              </w:rPr>
              <w:t>Rudyard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Kipling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1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4C7E3F4F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Abril </w:t>
            </w:r>
          </w:p>
        </w:tc>
      </w:tr>
      <w:tr w:rsidR="00305DC3" w14:paraId="2FBA39CF" w14:textId="77777777">
        <w:trPr>
          <w:trHeight w:val="612"/>
        </w:trPr>
        <w:tc>
          <w:tcPr>
            <w:tcW w:w="721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64D88467" w14:textId="77777777" w:rsidR="00305DC3" w:rsidRDefault="00A2179C">
            <w:pPr>
              <w:spacing w:after="0" w:line="259" w:lineRule="auto"/>
              <w:ind w:left="112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2 </w:t>
            </w:r>
          </w:p>
        </w:tc>
        <w:tc>
          <w:tcPr>
            <w:tcW w:w="2958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615C4D24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El principito  </w:t>
            </w:r>
          </w:p>
          <w:p w14:paraId="2D08433C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31081084" w14:textId="77777777" w:rsidR="00305DC3" w:rsidRDefault="00A2179C">
            <w:pPr>
              <w:spacing w:after="0" w:line="259" w:lineRule="auto"/>
              <w:ind w:left="107" w:firstLine="0"/>
            </w:pPr>
            <w:proofErr w:type="spellStart"/>
            <w:r>
              <w:rPr>
                <w:rFonts w:ascii="Arial" w:eastAsia="Arial" w:hAnsi="Arial" w:cs="Arial"/>
              </w:rPr>
              <w:t>Antoine</w:t>
            </w:r>
            <w:proofErr w:type="spellEnd"/>
            <w:r>
              <w:rPr>
                <w:rFonts w:ascii="Arial" w:eastAsia="Arial" w:hAnsi="Arial" w:cs="Arial"/>
              </w:rPr>
              <w:t xml:space="preserve"> de Saint-</w:t>
            </w:r>
            <w:proofErr w:type="spellStart"/>
            <w:r>
              <w:rPr>
                <w:rFonts w:ascii="Arial" w:eastAsia="Arial" w:hAnsi="Arial" w:cs="Arial"/>
              </w:rPr>
              <w:t>Exupéry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1D6E68E1" w14:textId="77777777" w:rsidR="00305DC3" w:rsidRDefault="00A2179C">
            <w:pPr>
              <w:spacing w:after="0" w:line="259" w:lineRule="auto"/>
              <w:ind w:left="103" w:firstLine="0"/>
              <w:jc w:val="left"/>
            </w:pPr>
            <w:r>
              <w:rPr>
                <w:rFonts w:ascii="Arial" w:eastAsia="Arial" w:hAnsi="Arial" w:cs="Arial"/>
              </w:rPr>
              <w:t xml:space="preserve">Mayo </w:t>
            </w:r>
          </w:p>
        </w:tc>
      </w:tr>
      <w:tr w:rsidR="00305DC3" w14:paraId="5D53C635" w14:textId="77777777">
        <w:trPr>
          <w:trHeight w:val="566"/>
        </w:trPr>
        <w:tc>
          <w:tcPr>
            <w:tcW w:w="721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16488B46" w14:textId="77777777" w:rsidR="00305DC3" w:rsidRDefault="00A2179C">
            <w:pPr>
              <w:spacing w:after="0" w:line="259" w:lineRule="auto"/>
              <w:ind w:left="112" w:firstLine="0"/>
              <w:jc w:val="left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2958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7813C46F" w14:textId="77777777" w:rsidR="00305DC3" w:rsidRDefault="00A2179C">
            <w:pPr>
              <w:spacing w:after="0" w:line="259" w:lineRule="auto"/>
              <w:ind w:left="33" w:firstLine="0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Matilda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</w:p>
          <w:p w14:paraId="2963C585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9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739D4812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proofErr w:type="spellStart"/>
            <w:r>
              <w:rPr>
                <w:rFonts w:ascii="Arial" w:eastAsia="Arial" w:hAnsi="Arial" w:cs="Arial"/>
              </w:rPr>
              <w:t>Roald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Dahl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1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73E2C2B0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Junio </w:t>
            </w:r>
          </w:p>
        </w:tc>
      </w:tr>
      <w:tr w:rsidR="00305DC3" w14:paraId="0D06AA98" w14:textId="77777777">
        <w:trPr>
          <w:trHeight w:val="884"/>
        </w:trPr>
        <w:tc>
          <w:tcPr>
            <w:tcW w:w="721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71E7CB39" w14:textId="77777777" w:rsidR="00305DC3" w:rsidRDefault="00A2179C">
            <w:pPr>
              <w:spacing w:after="0" w:line="259" w:lineRule="auto"/>
              <w:ind w:left="112" w:firstLine="0"/>
              <w:jc w:val="left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2958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646C4018" w14:textId="77777777" w:rsidR="00305DC3" w:rsidRDefault="00A2179C">
            <w:pPr>
              <w:spacing w:after="0" w:line="259" w:lineRule="auto"/>
              <w:ind w:left="115" w:firstLine="0"/>
              <w:jc w:val="left"/>
            </w:pPr>
            <w:r>
              <w:rPr>
                <w:rFonts w:ascii="Arial" w:eastAsia="Arial" w:hAnsi="Arial" w:cs="Arial"/>
              </w:rPr>
              <w:t xml:space="preserve">Las Crónicas de Narnia: El león, la bruja y el ropero 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27E3B243" w14:textId="77777777" w:rsidR="00305DC3" w:rsidRDefault="00A2179C">
            <w:pPr>
              <w:spacing w:after="0" w:line="259" w:lineRule="auto"/>
              <w:ind w:left="109" w:firstLine="0"/>
              <w:jc w:val="left"/>
            </w:pPr>
            <w:r>
              <w:rPr>
                <w:rFonts w:ascii="Arial" w:eastAsia="Arial" w:hAnsi="Arial" w:cs="Arial"/>
              </w:rPr>
              <w:t xml:space="preserve">C. S. Lewis 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653A6A23" w14:textId="77777777" w:rsidR="00305DC3" w:rsidRDefault="00A2179C">
            <w:pPr>
              <w:spacing w:after="0" w:line="259" w:lineRule="auto"/>
              <w:ind w:left="101" w:firstLine="0"/>
              <w:jc w:val="left"/>
            </w:pPr>
            <w:r>
              <w:rPr>
                <w:rFonts w:ascii="Arial" w:eastAsia="Arial" w:hAnsi="Arial" w:cs="Arial"/>
              </w:rPr>
              <w:t xml:space="preserve">Julio </w:t>
            </w:r>
          </w:p>
        </w:tc>
      </w:tr>
      <w:tr w:rsidR="00305DC3" w14:paraId="262A212B" w14:textId="77777777">
        <w:trPr>
          <w:trHeight w:val="572"/>
        </w:trPr>
        <w:tc>
          <w:tcPr>
            <w:tcW w:w="721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53CB2F95" w14:textId="77777777" w:rsidR="00305DC3" w:rsidRDefault="00A2179C">
            <w:pPr>
              <w:spacing w:after="0" w:line="259" w:lineRule="auto"/>
              <w:ind w:left="112" w:firstLine="0"/>
              <w:jc w:val="left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2958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34ED40F8" w14:textId="77777777" w:rsidR="00305DC3" w:rsidRDefault="00A2179C">
            <w:pPr>
              <w:spacing w:after="0" w:line="259" w:lineRule="auto"/>
              <w:ind w:left="34" w:firstLine="0"/>
              <w:jc w:val="center"/>
            </w:pPr>
            <w:r>
              <w:rPr>
                <w:rFonts w:ascii="Arial" w:eastAsia="Arial" w:hAnsi="Arial" w:cs="Arial"/>
              </w:rPr>
              <w:t xml:space="preserve">El jardín secreto  </w:t>
            </w:r>
          </w:p>
          <w:p w14:paraId="0CE23BC5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9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5E1BA797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proofErr w:type="spellStart"/>
            <w:r>
              <w:rPr>
                <w:rFonts w:ascii="Arial" w:eastAsia="Arial" w:hAnsi="Arial" w:cs="Arial"/>
              </w:rPr>
              <w:t>Frances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Hodgson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Burnett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1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65F94071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Agosto  </w:t>
            </w:r>
          </w:p>
        </w:tc>
      </w:tr>
      <w:tr w:rsidR="00305DC3" w14:paraId="21DE588F" w14:textId="77777777">
        <w:trPr>
          <w:trHeight w:val="611"/>
        </w:trPr>
        <w:tc>
          <w:tcPr>
            <w:tcW w:w="721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39473A99" w14:textId="77777777" w:rsidR="00305DC3" w:rsidRDefault="00A2179C">
            <w:pPr>
              <w:spacing w:after="0" w:line="259" w:lineRule="auto"/>
              <w:ind w:left="112" w:firstLine="0"/>
              <w:jc w:val="left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2958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7C9FE076" w14:textId="77777777" w:rsidR="00305DC3" w:rsidRDefault="00A2179C">
            <w:pPr>
              <w:spacing w:after="0" w:line="259" w:lineRule="auto"/>
              <w:ind w:left="31" w:firstLine="0"/>
              <w:jc w:val="center"/>
            </w:pPr>
            <w:r>
              <w:rPr>
                <w:rFonts w:ascii="Arial" w:eastAsia="Arial" w:hAnsi="Arial" w:cs="Arial"/>
              </w:rPr>
              <w:t xml:space="preserve">Mi amigo el negro  </w:t>
            </w:r>
          </w:p>
          <w:p w14:paraId="1C7309C1" w14:textId="77777777" w:rsidR="00305DC3" w:rsidRDefault="00A2179C">
            <w:pPr>
              <w:spacing w:after="0" w:line="259" w:lineRule="auto"/>
              <w:ind w:left="115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0449E066" w14:textId="77777777" w:rsidR="00305DC3" w:rsidRDefault="00A2179C">
            <w:pPr>
              <w:spacing w:after="0" w:line="259" w:lineRule="auto"/>
              <w:ind w:left="107" w:firstLine="0"/>
              <w:jc w:val="left"/>
            </w:pPr>
            <w:r>
              <w:rPr>
                <w:rFonts w:ascii="Arial" w:eastAsia="Arial" w:hAnsi="Arial" w:cs="Arial"/>
              </w:rPr>
              <w:t xml:space="preserve">Felipe Allende 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21324DC6" w14:textId="77777777" w:rsidR="00305DC3" w:rsidRDefault="00A2179C">
            <w:pPr>
              <w:spacing w:after="0" w:line="259" w:lineRule="auto"/>
              <w:ind w:left="109" w:firstLine="0"/>
              <w:jc w:val="left"/>
            </w:pPr>
            <w:r>
              <w:rPr>
                <w:rFonts w:ascii="Arial" w:eastAsia="Arial" w:hAnsi="Arial" w:cs="Arial"/>
              </w:rPr>
              <w:t xml:space="preserve">Septiembre </w:t>
            </w:r>
          </w:p>
        </w:tc>
      </w:tr>
      <w:tr w:rsidR="00305DC3" w14:paraId="66928A94" w14:textId="77777777">
        <w:trPr>
          <w:trHeight w:val="572"/>
        </w:trPr>
        <w:tc>
          <w:tcPr>
            <w:tcW w:w="721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69F81F31" w14:textId="77777777" w:rsidR="00305DC3" w:rsidRDefault="00A2179C">
            <w:pPr>
              <w:spacing w:after="0" w:line="259" w:lineRule="auto"/>
              <w:ind w:left="112" w:firstLine="0"/>
              <w:jc w:val="left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2958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6ED1924F" w14:textId="77777777" w:rsidR="00305DC3" w:rsidRDefault="00A2179C">
            <w:pPr>
              <w:spacing w:after="0" w:line="259" w:lineRule="auto"/>
              <w:ind w:left="34" w:firstLine="0"/>
              <w:jc w:val="center"/>
            </w:pPr>
            <w:r>
              <w:rPr>
                <w:rFonts w:ascii="Arial" w:eastAsia="Arial" w:hAnsi="Arial" w:cs="Arial"/>
              </w:rPr>
              <w:t xml:space="preserve">Colmillo blanco </w:t>
            </w:r>
          </w:p>
          <w:p w14:paraId="78E6D609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9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4AAE0257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Jack London </w:t>
            </w:r>
          </w:p>
        </w:tc>
        <w:tc>
          <w:tcPr>
            <w:tcW w:w="2691" w:type="dxa"/>
            <w:tcBorders>
              <w:top w:val="single" w:sz="24" w:space="0" w:color="000000"/>
              <w:left w:val="single" w:sz="4" w:space="0" w:color="95B3D6"/>
              <w:bottom w:val="single" w:sz="12" w:space="0" w:color="000000"/>
              <w:right w:val="single" w:sz="4" w:space="0" w:color="95B3D6"/>
            </w:tcBorders>
            <w:shd w:val="clear" w:color="auto" w:fill="DBE4EF"/>
          </w:tcPr>
          <w:p w14:paraId="109CB32D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Octubre </w:t>
            </w:r>
          </w:p>
        </w:tc>
      </w:tr>
      <w:tr w:rsidR="00305DC3" w14:paraId="0E212976" w14:textId="77777777">
        <w:trPr>
          <w:trHeight w:val="597"/>
        </w:trPr>
        <w:tc>
          <w:tcPr>
            <w:tcW w:w="721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1EDB49AD" w14:textId="77777777" w:rsidR="00305DC3" w:rsidRDefault="00A2179C">
            <w:pPr>
              <w:spacing w:after="0" w:line="259" w:lineRule="auto"/>
              <w:ind w:left="112" w:firstLine="0"/>
              <w:jc w:val="left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2958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5DA639A1" w14:textId="77777777" w:rsidR="00305DC3" w:rsidRDefault="00A2179C">
            <w:pPr>
              <w:spacing w:after="0" w:line="259" w:lineRule="auto"/>
              <w:ind w:left="35" w:firstLine="0"/>
              <w:jc w:val="center"/>
            </w:pPr>
            <w:r>
              <w:rPr>
                <w:rFonts w:ascii="Arial" w:eastAsia="Arial" w:hAnsi="Arial" w:cs="Arial"/>
              </w:rPr>
              <w:t xml:space="preserve">Papaíto piernas largas </w:t>
            </w:r>
          </w:p>
          <w:p w14:paraId="4CFDAFC7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59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3B4D3A6A" w14:textId="77777777" w:rsidR="00305DC3" w:rsidRDefault="00A2179C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</w:rPr>
              <w:t xml:space="preserve">Jean </w:t>
            </w:r>
            <w:proofErr w:type="spellStart"/>
            <w:r>
              <w:rPr>
                <w:rFonts w:ascii="Arial" w:eastAsia="Arial" w:hAnsi="Arial" w:cs="Arial"/>
              </w:rPr>
              <w:t>Webster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4" w:space="0" w:color="95B3D6"/>
              <w:bottom w:val="single" w:sz="24" w:space="0" w:color="000000"/>
              <w:right w:val="single" w:sz="4" w:space="0" w:color="95B3D6"/>
            </w:tcBorders>
          </w:tcPr>
          <w:p w14:paraId="1CC6B52C" w14:textId="77777777" w:rsidR="00305DC3" w:rsidRDefault="00A2179C">
            <w:pPr>
              <w:spacing w:after="0" w:line="259" w:lineRule="auto"/>
              <w:ind w:left="109" w:firstLine="0"/>
              <w:jc w:val="left"/>
            </w:pPr>
            <w:r>
              <w:rPr>
                <w:rFonts w:ascii="Arial" w:eastAsia="Arial" w:hAnsi="Arial" w:cs="Arial"/>
              </w:rPr>
              <w:t xml:space="preserve">Noviembre </w:t>
            </w:r>
          </w:p>
        </w:tc>
      </w:tr>
    </w:tbl>
    <w:p w14:paraId="29404A7E" w14:textId="77777777" w:rsidR="00305DC3" w:rsidRDefault="00A2179C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i/>
          <w:sz w:val="22"/>
        </w:rPr>
        <w:t xml:space="preserve"> </w:t>
      </w:r>
    </w:p>
    <w:p w14:paraId="22768736" w14:textId="77777777" w:rsidR="00305DC3" w:rsidRDefault="00A2179C">
      <w:pPr>
        <w:spacing w:after="0" w:line="259" w:lineRule="auto"/>
        <w:ind w:left="258" w:firstLine="0"/>
        <w:jc w:val="left"/>
      </w:pPr>
      <w:r>
        <w:rPr>
          <w:rFonts w:ascii="Arial" w:eastAsia="Arial" w:hAnsi="Arial" w:cs="Arial"/>
          <w:b/>
          <w:i/>
          <w:sz w:val="22"/>
        </w:rPr>
        <w:t xml:space="preserve"> </w:t>
      </w:r>
    </w:p>
    <w:sectPr w:rsidR="00305DC3">
      <w:pgSz w:w="12240" w:h="15840"/>
      <w:pgMar w:top="1440" w:right="189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870"/>
    <w:multiLevelType w:val="hybridMultilevel"/>
    <w:tmpl w:val="FFFFFFFF"/>
    <w:lvl w:ilvl="0" w:tplc="82463C2C">
      <w:start w:val="1"/>
      <w:numFmt w:val="bullet"/>
      <w:lvlText w:val="•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4CFC56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74BB58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3CF6CE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EF090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B8AB00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887CFE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30158C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44CB4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5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C3"/>
    <w:rsid w:val="0007611E"/>
    <w:rsid w:val="00305DC3"/>
    <w:rsid w:val="00A2179C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FFB16"/>
  <w15:docId w15:val="{08252441-9781-AB41-B95C-2943878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48" w:lineRule="auto"/>
      <w:ind w:left="729" w:hanging="10"/>
      <w:jc w:val="both"/>
    </w:pPr>
    <w:rPr>
      <w:rFonts w:ascii="Book Antiqua" w:eastAsia="Book Antiqua" w:hAnsi="Book Antiqua" w:cs="Times New Roman"/>
      <w:color w:val="000000"/>
      <w:lang w:val="es" w:eastAsia="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356"/>
      <w:outlineLvl w:val="0"/>
    </w:pPr>
    <w:rPr>
      <w:rFonts w:ascii="Book Antiqua" w:eastAsia="Book Antiqua" w:hAnsi="Book Antiqua" w:cs="Book Antiqua"/>
      <w:b/>
      <w:i/>
      <w:color w:val="1F497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Book Antiqua" w:eastAsia="Book Antiqua" w:hAnsi="Book Antiqua" w:cs="Book Antiqua"/>
      <w:b/>
      <w:i/>
      <w:color w:val="1F497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de materiales 2026</dc:title>
  <dc:subject/>
  <dc:creator>Jasna Valeria Gonzalez S.</dc:creator>
  <cp:keywords/>
  <cp:lastModifiedBy>francisco moya</cp:lastModifiedBy>
  <cp:revision>2</cp:revision>
  <dcterms:created xsi:type="dcterms:W3CDTF">2025-12-26T15:46:00Z</dcterms:created>
  <dcterms:modified xsi:type="dcterms:W3CDTF">2025-12-26T15:46:00Z</dcterms:modified>
</cp:coreProperties>
</file>